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39" w:rsidRPr="0064279C" w:rsidRDefault="008E4F39">
      <w:pPr>
        <w:pStyle w:val="Ttulo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27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Alejandro </w:t>
      </w:r>
      <w:proofErr w:type="spellStart"/>
      <w:r w:rsidRPr="0064279C">
        <w:rPr>
          <w:rFonts w:ascii="Times New Roman" w:hAnsi="Times New Roman" w:cs="Times New Roman"/>
          <w:b w:val="0"/>
          <w:color w:val="auto"/>
          <w:sz w:val="24"/>
          <w:szCs w:val="24"/>
        </w:rPr>
        <w:t>Noboa</w:t>
      </w:r>
      <w:proofErr w:type="spellEnd"/>
    </w:p>
    <w:p w:rsidR="008E4F39" w:rsidRPr="0064279C" w:rsidRDefault="008E4F39" w:rsidP="008E4F39">
      <w:pPr>
        <w:rPr>
          <w:rFonts w:ascii="Times New Roman" w:hAnsi="Times New Roman" w:cs="Times New Roman"/>
          <w:sz w:val="24"/>
          <w:szCs w:val="24"/>
        </w:rPr>
      </w:pPr>
      <w:r w:rsidRPr="0064279C">
        <w:rPr>
          <w:rFonts w:ascii="Times New Roman" w:hAnsi="Times New Roman" w:cs="Times New Roman"/>
          <w:sz w:val="24"/>
          <w:szCs w:val="24"/>
        </w:rPr>
        <w:t>Professor Stacey M Burleson</w:t>
      </w:r>
    </w:p>
    <w:p w:rsidR="008E4F39" w:rsidRPr="0064279C" w:rsidRDefault="008E4F39" w:rsidP="008E4F39">
      <w:pPr>
        <w:rPr>
          <w:rFonts w:ascii="Times New Roman" w:hAnsi="Times New Roman" w:cs="Times New Roman"/>
          <w:sz w:val="24"/>
          <w:szCs w:val="24"/>
        </w:rPr>
      </w:pPr>
      <w:r w:rsidRPr="0064279C">
        <w:rPr>
          <w:rFonts w:ascii="Times New Roman" w:hAnsi="Times New Roman" w:cs="Times New Roman"/>
          <w:sz w:val="24"/>
          <w:szCs w:val="24"/>
        </w:rPr>
        <w:t xml:space="preserve">PHIL1311 </w:t>
      </w:r>
    </w:p>
    <w:p w:rsidR="008E4F39" w:rsidRPr="0064279C" w:rsidRDefault="008E4F39" w:rsidP="008E4F39">
      <w:pPr>
        <w:rPr>
          <w:rFonts w:ascii="Times New Roman" w:hAnsi="Times New Roman" w:cs="Times New Roman"/>
          <w:sz w:val="24"/>
          <w:szCs w:val="24"/>
        </w:rPr>
      </w:pPr>
      <w:r w:rsidRPr="0064279C">
        <w:rPr>
          <w:rFonts w:ascii="Times New Roman" w:hAnsi="Times New Roman" w:cs="Times New Roman"/>
          <w:sz w:val="24"/>
          <w:szCs w:val="24"/>
        </w:rPr>
        <w:t>November 16, 2025</w:t>
      </w:r>
    </w:p>
    <w:p w:rsidR="001A3BEB" w:rsidRPr="0064279C" w:rsidRDefault="0064279C">
      <w:pPr>
        <w:rPr>
          <w:rFonts w:ascii="Times New Roman" w:hAnsi="Times New Roman" w:cs="Times New Roman"/>
          <w:sz w:val="24"/>
          <w:szCs w:val="24"/>
        </w:rPr>
      </w:pPr>
      <w:r w:rsidRPr="0064279C">
        <w:rPr>
          <w:rFonts w:ascii="Times New Roman" w:hAnsi="Times New Roman" w:cs="Times New Roman"/>
          <w:sz w:val="24"/>
          <w:szCs w:val="24"/>
        </w:rPr>
        <w:t xml:space="preserve">My name is Alejandro Perez, and as a student-athlete I’ve learned that balancing academics, athletics, and personal growth requires discipline and clear thinking. This semester has challenged me to manage my time better and develop stronger </w:t>
      </w:r>
      <w:r w:rsidRPr="0064279C">
        <w:rPr>
          <w:rFonts w:ascii="Times New Roman" w:hAnsi="Times New Roman" w:cs="Times New Roman"/>
          <w:sz w:val="24"/>
          <w:szCs w:val="24"/>
        </w:rPr>
        <w:t>critical-thinking skills, especially through my philosophy and logic coursework. Outside the classroom, I enjoy improving my athletic performance and surrounding myself with people who motivate me.</w:t>
      </w:r>
      <w:r w:rsidRPr="0064279C">
        <w:rPr>
          <w:rFonts w:ascii="Times New Roman" w:hAnsi="Times New Roman" w:cs="Times New Roman"/>
          <w:sz w:val="24"/>
          <w:szCs w:val="24"/>
        </w:rPr>
        <w:br/>
      </w:r>
      <w:r w:rsidRPr="0064279C">
        <w:rPr>
          <w:rFonts w:ascii="Times New Roman" w:hAnsi="Times New Roman" w:cs="Times New Roman"/>
          <w:sz w:val="24"/>
          <w:szCs w:val="24"/>
        </w:rPr>
        <w:br/>
        <w:t xml:space="preserve">Looking back on the semester, I’ve noticed how logic has </w:t>
      </w:r>
      <w:r w:rsidRPr="0064279C">
        <w:rPr>
          <w:rFonts w:ascii="Times New Roman" w:hAnsi="Times New Roman" w:cs="Times New Roman"/>
          <w:sz w:val="24"/>
          <w:szCs w:val="24"/>
        </w:rPr>
        <w:t>influenced my decision-making. The class taught me how to analyze arguments, recognize fallacies, and understand structured reasoning. These skills help me communicate more effectively with coaches, professors, teammates, and even in everyday life.</w:t>
      </w:r>
      <w:r w:rsidRPr="0064279C">
        <w:rPr>
          <w:rFonts w:ascii="Times New Roman" w:hAnsi="Times New Roman" w:cs="Times New Roman"/>
          <w:sz w:val="24"/>
          <w:szCs w:val="24"/>
        </w:rPr>
        <w:br/>
      </w:r>
      <w:r w:rsidRPr="0064279C">
        <w:rPr>
          <w:rFonts w:ascii="Times New Roman" w:hAnsi="Times New Roman" w:cs="Times New Roman"/>
          <w:sz w:val="24"/>
          <w:szCs w:val="24"/>
        </w:rPr>
        <w:br/>
        <w:t>In the</w:t>
      </w:r>
      <w:r w:rsidRPr="0064279C">
        <w:rPr>
          <w:rFonts w:ascii="Times New Roman" w:hAnsi="Times New Roman" w:cs="Times New Roman"/>
          <w:sz w:val="24"/>
          <w:szCs w:val="24"/>
        </w:rPr>
        <w:t xml:space="preserve"> future, I hope to continue my education and pursue opportunities connected to athletics and leadership. Logic has shown me the value of clear reasoning, something I plan to use in any future career, whether in sports, business, or a leadership role.</w:t>
      </w:r>
    </w:p>
    <w:p w:rsidR="001A3BEB" w:rsidRPr="008E4F39" w:rsidRDefault="0064279C">
      <w:pPr>
        <w:pStyle w:val="Ttulo1"/>
        <w:rPr>
          <w:color w:val="auto"/>
        </w:rPr>
      </w:pPr>
      <w:r w:rsidRPr="008E4F39">
        <w:rPr>
          <w:color w:val="auto"/>
        </w:rPr>
        <w:t>Rules</w:t>
      </w:r>
      <w:r w:rsidRPr="008E4F39">
        <w:rPr>
          <w:color w:val="auto"/>
        </w:rPr>
        <w:t xml:space="preserve"> of Inference: Foundations of Logical Reasoning</w:t>
      </w:r>
    </w:p>
    <w:p w:rsidR="0064279C" w:rsidRDefault="0064279C" w:rsidP="0064279C">
      <w:pPr>
        <w:pStyle w:val="NormalWeb"/>
      </w:pPr>
      <w:proofErr w:type="spellStart"/>
      <w:r>
        <w:t>Logic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more </w:t>
      </w:r>
      <w:proofErr w:type="spellStart"/>
      <w:r>
        <w:t>clearly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, and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center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>—</w:t>
      </w:r>
      <w:proofErr w:type="spellStart"/>
      <w:r>
        <w:t>the</w:t>
      </w:r>
      <w:proofErr w:type="spellEnd"/>
      <w:r>
        <w:t xml:space="preserve"> formal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and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Rules </w:t>
      </w:r>
      <w:proofErr w:type="spellStart"/>
      <w:r>
        <w:t>like</w:t>
      </w:r>
      <w:proofErr w:type="spellEnd"/>
      <w:r>
        <w:t xml:space="preserve"> modus ponens, modus </w:t>
      </w:r>
      <w:proofErr w:type="spellStart"/>
      <w:r>
        <w:t>tollens</w:t>
      </w:r>
      <w:proofErr w:type="spellEnd"/>
      <w:r>
        <w:t xml:space="preserve">,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, and </w:t>
      </w:r>
      <w:proofErr w:type="spellStart"/>
      <w:r>
        <w:t>disjunction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figure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up. As </w:t>
      </w:r>
      <w:proofErr w:type="spellStart"/>
      <w:r>
        <w:t>Copi</w:t>
      </w:r>
      <w:proofErr w:type="spellEnd"/>
      <w:r>
        <w:t xml:space="preserve">, Cohen, and </w:t>
      </w:r>
      <w:proofErr w:type="spellStart"/>
      <w:r>
        <w:t>McMahon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rules are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backbone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deductive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>."</w:t>
      </w:r>
    </w:p>
    <w:p w:rsidR="0064279C" w:rsidRDefault="0064279C" w:rsidP="0064279C">
      <w:pPr>
        <w:pStyle w:val="NormalWeb"/>
      </w:pPr>
      <w:proofErr w:type="spellStart"/>
      <w:r>
        <w:t>Understanding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rules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philosophers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mathematicians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thinkers</w:t>
      </w:r>
      <w:proofErr w:type="spellEnd"/>
      <w:r>
        <w:t xml:space="preserve">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a </w:t>
      </w:r>
      <w:proofErr w:type="spellStart"/>
      <w:r>
        <w:t>tricky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at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in a </w:t>
      </w:r>
      <w:proofErr w:type="spellStart"/>
      <w:r>
        <w:t>game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decide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rules are </w:t>
      </w:r>
      <w:proofErr w:type="spellStart"/>
      <w:r>
        <w:t>quietly</w:t>
      </w:r>
      <w:proofErr w:type="spellEnd"/>
      <w:r>
        <w:t xml:space="preserve"> </w:t>
      </w:r>
      <w:proofErr w:type="spellStart"/>
      <w:r>
        <w:t>guiding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break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, spot </w:t>
      </w:r>
      <w:proofErr w:type="spellStart"/>
      <w:r>
        <w:t>flaws</w:t>
      </w:r>
      <w:proofErr w:type="spellEnd"/>
      <w:r>
        <w:t xml:space="preserve"> in </w:t>
      </w:r>
      <w:proofErr w:type="spellStart"/>
      <w:r>
        <w:t>arguments</w:t>
      </w:r>
      <w:proofErr w:type="spellEnd"/>
      <w:r>
        <w:t xml:space="preserve">,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ideas more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:rsidR="0064279C" w:rsidRDefault="0064279C" w:rsidP="0064279C">
      <w:pPr>
        <w:pStyle w:val="NormalWeb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fundamental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,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and formal </w:t>
      </w:r>
      <w:proofErr w:type="spellStart"/>
      <w:r>
        <w:t>logic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show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lastRenderedPageBreak/>
        <w:t>principles</w:t>
      </w:r>
      <w:proofErr w:type="spellEnd"/>
      <w:r>
        <w:t xml:space="preserve"> show up in real </w:t>
      </w:r>
      <w:proofErr w:type="spellStart"/>
      <w:r>
        <w:t>life</w:t>
      </w:r>
      <w:proofErr w:type="spellEnd"/>
      <w:r>
        <w:t xml:space="preserve">—in </w:t>
      </w:r>
      <w:proofErr w:type="spellStart"/>
      <w:r>
        <w:t>sports</w:t>
      </w:r>
      <w:proofErr w:type="spellEnd"/>
      <w:r>
        <w:t xml:space="preserve">, </w:t>
      </w:r>
      <w:proofErr w:type="spellStart"/>
      <w:r>
        <w:t>classrooms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at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athletics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,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,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and </w:t>
      </w:r>
      <w:proofErr w:type="spellStart"/>
      <w:r>
        <w:t>navigate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understanding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>—</w:t>
      </w:r>
      <w:proofErr w:type="spellStart"/>
      <w:r>
        <w:t>it’s</w:t>
      </w:r>
      <w:proofErr w:type="spellEnd"/>
      <w:r>
        <w:t xml:space="preserve"> a vital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and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>.</w:t>
      </w:r>
    </w:p>
    <w:p w:rsidR="008E4F39" w:rsidRPr="008E4F39" w:rsidRDefault="008E4F39" w:rsidP="008E4F39"/>
    <w:p w:rsidR="0064279C" w:rsidRPr="0064279C" w:rsidRDefault="0064279C" w:rsidP="0064279C">
      <w:pPr>
        <w:pStyle w:val="Ttulo2"/>
        <w:rPr>
          <w:color w:val="auto"/>
        </w:rPr>
      </w:pPr>
      <w:r w:rsidRPr="008E4F39">
        <w:rPr>
          <w:color w:val="auto"/>
        </w:rPr>
        <w:t>Background: What Are Rules of Inference?</w:t>
      </w:r>
    </w:p>
    <w:p w:rsidR="0064279C" w:rsidRDefault="0064279C" w:rsidP="0064279C">
      <w:pPr>
        <w:pStyle w:val="NormalWeb"/>
      </w:pPr>
      <w:r>
        <w:t xml:space="preserve">A rule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figure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logically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Imagine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—rules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are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dots</w:t>
      </w:r>
      <w:proofErr w:type="spellEnd"/>
      <w:r>
        <w:t xml:space="preserve"> and </w:t>
      </w:r>
      <w:proofErr w:type="spellStart"/>
      <w:r>
        <w:t>reach</w:t>
      </w:r>
      <w:proofErr w:type="spellEnd"/>
      <w:r>
        <w:t xml:space="preserve"> a new </w:t>
      </w:r>
      <w:proofErr w:type="spellStart"/>
      <w:r>
        <w:t>conclusion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Stanford </w:t>
      </w:r>
      <w:proofErr w:type="spellStart"/>
      <w:r>
        <w:t>Encyclopedia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: in </w:t>
      </w:r>
      <w:proofErr w:type="spellStart"/>
      <w:r>
        <w:t>propositional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“and,” “</w:t>
      </w:r>
      <w:proofErr w:type="spellStart"/>
      <w:r>
        <w:t>or</w:t>
      </w:r>
      <w:proofErr w:type="spellEnd"/>
      <w:r>
        <w:t>,” and “</w:t>
      </w:r>
      <w:proofErr w:type="spellStart"/>
      <w:r>
        <w:t>not</w:t>
      </w:r>
      <w:proofErr w:type="spellEnd"/>
      <w:r>
        <w:t xml:space="preserve">,” and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so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sense</w:t>
      </w:r>
      <w:proofErr w:type="spellEnd"/>
      <w:r>
        <w:t>.</w:t>
      </w:r>
    </w:p>
    <w:p w:rsidR="0064279C" w:rsidRDefault="0064279C" w:rsidP="0064279C">
      <w:pPr>
        <w:pStyle w:val="NormalWeb"/>
      </w:pPr>
      <w:r>
        <w:t xml:space="preserve">Wikipedia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describing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blocks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break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step </w:t>
      </w:r>
      <w:proofErr w:type="spellStart"/>
      <w:r>
        <w:t>by</w:t>
      </w:r>
      <w:proofErr w:type="spellEnd"/>
      <w:r>
        <w:t xml:space="preserve"> step. </w:t>
      </w:r>
      <w:proofErr w:type="spellStart"/>
      <w:r>
        <w:t>Tennant</w:t>
      </w:r>
      <w:proofErr w:type="spellEnd"/>
      <w:r>
        <w:t xml:space="preserve">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rules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helpful</w:t>
      </w:r>
      <w:proofErr w:type="spellEnd"/>
      <w:r>
        <w:t>—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actual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>.</w:t>
      </w:r>
    </w:p>
    <w:p w:rsidR="0064279C" w:rsidRDefault="0064279C" w:rsidP="0064279C">
      <w:pPr>
        <w:pStyle w:val="NormalWeb"/>
      </w:pPr>
      <w:r>
        <w:t xml:space="preserve">In real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rules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tricky</w:t>
      </w:r>
      <w:proofErr w:type="spellEnd"/>
      <w:r>
        <w:t xml:space="preserve">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deciding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trust,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debating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,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logically</w:t>
      </w:r>
      <w:proofErr w:type="spellEnd"/>
      <w:r>
        <w:t xml:space="preserve"> figure </w:t>
      </w:r>
      <w:proofErr w:type="spellStart"/>
      <w:r>
        <w:t>out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,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jumping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,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>—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at </w:t>
      </w:r>
      <w:proofErr w:type="spellStart"/>
      <w:r>
        <w:t>work</w:t>
      </w:r>
      <w:proofErr w:type="spellEnd"/>
      <w:r>
        <w:t xml:space="preserve">, in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choices</w:t>
      </w:r>
      <w:proofErr w:type="spellEnd"/>
      <w:r>
        <w:t>.</w:t>
      </w:r>
    </w:p>
    <w:p w:rsidR="0064279C" w:rsidRPr="0064279C" w:rsidRDefault="0064279C" w:rsidP="0064279C"/>
    <w:p w:rsidR="001A3BEB" w:rsidRDefault="0064279C">
      <w:pPr>
        <w:pStyle w:val="Ttulo2"/>
        <w:rPr>
          <w:color w:val="auto"/>
        </w:rPr>
      </w:pPr>
      <w:r w:rsidRPr="008E4F39">
        <w:rPr>
          <w:color w:val="auto"/>
        </w:rPr>
        <w:t>Major Rules of Inference</w:t>
      </w:r>
    </w:p>
    <w:p w:rsidR="0064279C" w:rsidRDefault="0064279C" w:rsidP="0064279C">
      <w:pPr>
        <w:pStyle w:val="NormalWeb"/>
      </w:pPr>
      <w:proofErr w:type="spellStart"/>
      <w:r>
        <w:t>Let’s</w:t>
      </w:r>
      <w:proofErr w:type="spellEnd"/>
      <w:r>
        <w:t xml:space="preserve"> break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>:</w:t>
      </w:r>
    </w:p>
    <w:p w:rsidR="0064279C" w:rsidRDefault="0064279C" w:rsidP="0064279C">
      <w:pPr>
        <w:pStyle w:val="NormalWeb"/>
      </w:pPr>
      <w:r>
        <w:t xml:space="preserve">Modus ponens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bread and </w:t>
      </w:r>
      <w:proofErr w:type="spellStart"/>
      <w:r>
        <w:t>butter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“</w:t>
      </w:r>
      <w:proofErr w:type="spellStart"/>
      <w:r>
        <w:t>if</w:t>
      </w:r>
      <w:proofErr w:type="spellEnd"/>
      <w:r>
        <w:t xml:space="preserve"> P </w:t>
      </w:r>
      <w:proofErr w:type="spellStart"/>
      <w:r>
        <w:t>then</w:t>
      </w:r>
      <w:proofErr w:type="spellEnd"/>
      <w:r>
        <w:t xml:space="preserve"> Q” </w:t>
      </w:r>
      <w:proofErr w:type="spellStart"/>
      <w:r>
        <w:t>is</w:t>
      </w:r>
      <w:proofErr w:type="spellEnd"/>
      <w:r>
        <w:t xml:space="preserve"> true,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P </w:t>
      </w:r>
      <w:proofErr w:type="spellStart"/>
      <w:r>
        <w:t>is</w:t>
      </w:r>
      <w:proofErr w:type="spellEnd"/>
      <w:r>
        <w:t xml:space="preserve"> true,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be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Q </w:t>
      </w:r>
      <w:proofErr w:type="spellStart"/>
      <w:r>
        <w:t>is</w:t>
      </w:r>
      <w:proofErr w:type="spellEnd"/>
      <w:r>
        <w:t xml:space="preserve"> true,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Copi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modus ponens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rule in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logic</w:t>
      </w:r>
      <w:proofErr w:type="spellEnd"/>
      <w:r>
        <w:t>—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so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general rule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case.</w:t>
      </w:r>
    </w:p>
    <w:p w:rsidR="0064279C" w:rsidRDefault="0064279C" w:rsidP="0064279C">
      <w:pPr>
        <w:pStyle w:val="NormalWeb"/>
      </w:pPr>
      <w:proofErr w:type="spellStart"/>
      <w:r>
        <w:t>Then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modus </w:t>
      </w:r>
      <w:proofErr w:type="spellStart"/>
      <w:r>
        <w:t>tollens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rule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denying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.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“</w:t>
      </w:r>
      <w:proofErr w:type="spellStart"/>
      <w:r>
        <w:t>if</w:t>
      </w:r>
      <w:proofErr w:type="spellEnd"/>
      <w:r>
        <w:t xml:space="preserve"> P </w:t>
      </w:r>
      <w:proofErr w:type="spellStart"/>
      <w:r>
        <w:t>then</w:t>
      </w:r>
      <w:proofErr w:type="spellEnd"/>
      <w:r>
        <w:t xml:space="preserve"> Q,”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Q </w:t>
      </w:r>
      <w:proofErr w:type="spellStart"/>
      <w:r>
        <w:t>is</w:t>
      </w:r>
      <w:proofErr w:type="spellEnd"/>
      <w:r>
        <w:t xml:space="preserve"> false,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P </w:t>
      </w:r>
      <w:proofErr w:type="spellStart"/>
      <w:r>
        <w:t>can’t</w:t>
      </w:r>
      <w:proofErr w:type="spellEnd"/>
      <w:r>
        <w:t xml:space="preserve"> be true </w:t>
      </w:r>
      <w:proofErr w:type="spellStart"/>
      <w:r>
        <w:t>either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rule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up.</w:t>
      </w:r>
    </w:p>
    <w:p w:rsidR="0064279C" w:rsidRDefault="0064279C" w:rsidP="0064279C">
      <w:pPr>
        <w:pStyle w:val="NormalWeb"/>
      </w:pPr>
      <w:proofErr w:type="spellStart"/>
      <w:r>
        <w:lastRenderedPageBreak/>
        <w:t>Disjunction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bit </w:t>
      </w:r>
      <w:proofErr w:type="spellStart"/>
      <w:r>
        <w:t>different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“</w:t>
      </w:r>
      <w:proofErr w:type="spellStart"/>
      <w:r>
        <w:t>either</w:t>
      </w:r>
      <w:proofErr w:type="spellEnd"/>
      <w:r>
        <w:t>/</w:t>
      </w:r>
      <w:proofErr w:type="spellStart"/>
      <w:r>
        <w:t>or</w:t>
      </w:r>
      <w:proofErr w:type="spellEnd"/>
      <w:r>
        <w:t xml:space="preserve">” </w:t>
      </w:r>
      <w:proofErr w:type="spellStart"/>
      <w:r>
        <w:t>situation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P </w:t>
      </w:r>
      <w:proofErr w:type="spellStart"/>
      <w:r>
        <w:t>or</w:t>
      </w:r>
      <w:proofErr w:type="spellEnd"/>
      <w:r>
        <w:t xml:space="preserve"> Q </w:t>
      </w:r>
      <w:proofErr w:type="spellStart"/>
      <w:r>
        <w:t>is</w:t>
      </w:r>
      <w:proofErr w:type="spellEnd"/>
      <w:r>
        <w:t xml:space="preserve"> true, and </w:t>
      </w:r>
      <w:proofErr w:type="spellStart"/>
      <w:r>
        <w:t>you</w:t>
      </w:r>
      <w:proofErr w:type="spellEnd"/>
      <w:r>
        <w:t xml:space="preserve"> can show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lead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and </w:t>
      </w:r>
      <w:proofErr w:type="spellStart"/>
      <w:r>
        <w:t>move</w:t>
      </w:r>
      <w:proofErr w:type="spellEnd"/>
      <w:r>
        <w:t xml:space="preserve"> forward.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Millersville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handy</w:t>
      </w:r>
      <w:proofErr w:type="spellEnd"/>
      <w:r>
        <w:t xml:space="preserve"> rules </w:t>
      </w:r>
      <w:proofErr w:type="spellStart"/>
      <w:r>
        <w:t>too</w:t>
      </w:r>
      <w:proofErr w:type="spellEnd"/>
      <w:r>
        <w:t>—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lets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up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truths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), </w:t>
      </w:r>
      <w:proofErr w:type="spellStart"/>
      <w:r>
        <w:t>simplification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ideas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simpler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), and </w:t>
      </w:r>
      <w:proofErr w:type="spellStart"/>
      <w:r>
        <w:t>hypothetical</w:t>
      </w:r>
      <w:proofErr w:type="spellEnd"/>
      <w:r>
        <w:t xml:space="preserve"> </w:t>
      </w:r>
      <w:proofErr w:type="spellStart"/>
      <w:r>
        <w:t>syllogism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lets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link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“</w:t>
      </w:r>
      <w:proofErr w:type="spellStart"/>
      <w:r>
        <w:t>if-then</w:t>
      </w:r>
      <w:proofErr w:type="spellEnd"/>
      <w:r>
        <w:t xml:space="preserve">” </w:t>
      </w:r>
      <w:proofErr w:type="spellStart"/>
      <w:r>
        <w:t>statements</w:t>
      </w:r>
      <w:proofErr w:type="spellEnd"/>
      <w:r>
        <w:t>).</w:t>
      </w:r>
    </w:p>
    <w:p w:rsidR="0064279C" w:rsidRDefault="0064279C" w:rsidP="0064279C">
      <w:pPr>
        <w:pStyle w:val="NormalWeb"/>
      </w:pP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rules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more </w:t>
      </w:r>
      <w:proofErr w:type="spellStart"/>
      <w:r>
        <w:t>clearly</w:t>
      </w:r>
      <w:proofErr w:type="spellEnd"/>
      <w:r>
        <w:t xml:space="preserve"> and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puzzle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tough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:rsidR="0064279C" w:rsidRPr="0064279C" w:rsidRDefault="0064279C" w:rsidP="0064279C"/>
    <w:p w:rsidR="001A3BEB" w:rsidRDefault="0064279C">
      <w:pPr>
        <w:pStyle w:val="Ttulo2"/>
        <w:rPr>
          <w:color w:val="auto"/>
        </w:rPr>
      </w:pPr>
      <w:r w:rsidRPr="008E4F39">
        <w:rPr>
          <w:color w:val="auto"/>
        </w:rPr>
        <w:t>Rules of Inference in Formal Logic Research</w:t>
      </w:r>
    </w:p>
    <w:p w:rsidR="0064279C" w:rsidRDefault="0064279C" w:rsidP="0064279C">
      <w:pPr>
        <w:pStyle w:val="NormalWeb"/>
      </w:pPr>
      <w:proofErr w:type="spellStart"/>
      <w:r>
        <w:t>It’s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philosophers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>—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are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, Schmidt and </w:t>
      </w:r>
      <w:proofErr w:type="spellStart"/>
      <w:r>
        <w:t>Tishkovsky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careful</w:t>
      </w:r>
      <w:proofErr w:type="spellEnd"/>
      <w:r>
        <w:t xml:space="preserve"> human </w:t>
      </w:r>
      <w:proofErr w:type="spellStart"/>
      <w:r>
        <w:t>thinker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. </w:t>
      </w:r>
      <w:proofErr w:type="spellStart"/>
      <w:r>
        <w:t>Ontañón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a step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rules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huge</w:t>
      </w:r>
      <w:proofErr w:type="spellEnd"/>
      <w:r>
        <w:t xml:space="preserve"> machine-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datasets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machines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data!</w:t>
      </w:r>
    </w:p>
    <w:p w:rsidR="0064279C" w:rsidRDefault="0064279C" w:rsidP="0064279C">
      <w:pPr>
        <w:pStyle w:val="NormalWeb"/>
      </w:pPr>
      <w:proofErr w:type="spellStart"/>
      <w:r>
        <w:t>Platzer’s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shows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rules are in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and software </w:t>
      </w:r>
      <w:proofErr w:type="spellStart"/>
      <w:r>
        <w:t>verification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crucial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, </w:t>
      </w:r>
      <w:proofErr w:type="spellStart"/>
      <w:r>
        <w:t>engineers</w:t>
      </w:r>
      <w:proofErr w:type="spellEnd"/>
      <w:r>
        <w:t xml:space="preserve"> can catch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Maher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are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rules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and more </w:t>
      </w:r>
      <w:proofErr w:type="spellStart"/>
      <w:r>
        <w:t>efficiently</w:t>
      </w:r>
      <w:proofErr w:type="spellEnd"/>
      <w:r>
        <w:t>.</w:t>
      </w:r>
    </w:p>
    <w:p w:rsidR="0064279C" w:rsidRDefault="0064279C" w:rsidP="0064279C">
      <w:pPr>
        <w:pStyle w:val="NormalWeb"/>
      </w:pPr>
      <w:proofErr w:type="gramStart"/>
      <w:r>
        <w:t xml:space="preserve">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powering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today</w:t>
      </w:r>
      <w:proofErr w:type="spellEnd"/>
      <w:r>
        <w:t>!</w:t>
      </w:r>
      <w:proofErr w:type="gramEnd"/>
    </w:p>
    <w:p w:rsidR="0064279C" w:rsidRPr="0064279C" w:rsidRDefault="0064279C" w:rsidP="0064279C"/>
    <w:p w:rsidR="0064279C" w:rsidRPr="0064279C" w:rsidRDefault="0064279C" w:rsidP="0064279C">
      <w:pPr>
        <w:pStyle w:val="Ttulo2"/>
        <w:rPr>
          <w:color w:val="auto"/>
        </w:rPr>
      </w:pPr>
      <w:r w:rsidRPr="008E4F39">
        <w:rPr>
          <w:color w:val="auto"/>
        </w:rPr>
        <w:t>Application to My Life and Career</w:t>
      </w:r>
    </w:p>
    <w:p w:rsidR="001A3BEB" w:rsidRPr="0064279C" w:rsidRDefault="0064279C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4279C">
        <w:rPr>
          <w:rFonts w:ascii="Times New Roman" w:hAnsi="Times New Roman" w:cs="Times New Roman"/>
          <w:sz w:val="24"/>
        </w:rPr>
        <w:t>Rules of inference apply directly to my life as a stude</w:t>
      </w:r>
      <w:r w:rsidRPr="0064279C">
        <w:rPr>
          <w:rFonts w:ascii="Times New Roman" w:hAnsi="Times New Roman" w:cs="Times New Roman"/>
          <w:sz w:val="24"/>
        </w:rPr>
        <w:t>nt-athlete. Coaches often give conditional instructions that mirror logical structures: if the defender moves one way, then I should react another way. Recognizing these logical patterns improves performance.</w:t>
      </w:r>
      <w:r w:rsidRPr="0064279C">
        <w:rPr>
          <w:rFonts w:ascii="Times New Roman" w:hAnsi="Times New Roman" w:cs="Times New Roman"/>
          <w:sz w:val="24"/>
        </w:rPr>
        <w:br/>
      </w:r>
      <w:r w:rsidRPr="0064279C">
        <w:rPr>
          <w:rFonts w:ascii="Times New Roman" w:hAnsi="Times New Roman" w:cs="Times New Roman"/>
          <w:sz w:val="24"/>
        </w:rPr>
        <w:br/>
        <w:t>Understanding valid and invalid reasoning help</w:t>
      </w:r>
      <w:r w:rsidRPr="0064279C">
        <w:rPr>
          <w:rFonts w:ascii="Times New Roman" w:hAnsi="Times New Roman" w:cs="Times New Roman"/>
          <w:sz w:val="24"/>
        </w:rPr>
        <w:t>s prevent miscommunication. Logic strengthens leadership, decision‑making, and responsibility—skills essential for any future career I pursue.</w:t>
      </w:r>
    </w:p>
    <w:p w:rsidR="001A3BEB" w:rsidRPr="008E4F39" w:rsidRDefault="0064279C">
      <w:pPr>
        <w:pStyle w:val="Ttulo1"/>
        <w:rPr>
          <w:color w:val="auto"/>
        </w:rPr>
      </w:pPr>
      <w:r w:rsidRPr="008E4F39">
        <w:rPr>
          <w:color w:val="auto"/>
        </w:rPr>
        <w:lastRenderedPageBreak/>
        <w:t>Works Cited</w:t>
      </w:r>
    </w:p>
    <w:p w:rsidR="001A3BEB" w:rsidRDefault="0064279C">
      <w:r>
        <w:t>Copi, Irving M., Carl Cohen, and Kenneth McMahon. *Introduction to Logic*. 14th ed., Routledge, 2014.</w:t>
      </w:r>
    </w:p>
    <w:p w:rsidR="001A3BEB" w:rsidRDefault="0064279C">
      <w:r>
        <w:t>“Disjunction Elimination.” *Wikipedia*, Wikimedia Foundation, last revised 27 Sept. 2025, en.wikipedia.org/wiki/Disjunction_elimination.</w:t>
      </w:r>
    </w:p>
    <w:p w:rsidR="001A3BEB" w:rsidRDefault="0064279C">
      <w:r>
        <w:t>“Rules of Inference and Logic Proofs.” *Millersville University*, sites.millersville.edu/bikenaga/math-proof/rules-of-</w:t>
      </w:r>
      <w:r>
        <w:t>inference/rules-of-inference.html.</w:t>
      </w:r>
    </w:p>
    <w:p w:rsidR="001A3BEB" w:rsidRDefault="0064279C">
      <w:r>
        <w:t>“Rule of Inference.” *Wikipedia*, Wikimedia Foundation, last revised 30 Sept. 2025, en.wikipedia.org/wiki/Rule_of_inference.</w:t>
      </w:r>
    </w:p>
    <w:p w:rsidR="001A3BEB" w:rsidRDefault="0064279C">
      <w:r>
        <w:t>“Propositional Logic.” *Stanford Encyclopedia of Philosophy*, edited by Edward N. Zalta, plato.s</w:t>
      </w:r>
      <w:r>
        <w:t>tanford.edu/entries/logic-propositional/.</w:t>
      </w:r>
    </w:p>
    <w:p w:rsidR="001A3BEB" w:rsidRDefault="0064279C">
      <w:r>
        <w:t>“An Introduction to Formal Logic.” *Open Textbook Library*, open.umn.edu/opentextbooks/textbooks/an-introduction-to-formal-logic.</w:t>
      </w:r>
    </w:p>
    <w:p w:rsidR="001A3BEB" w:rsidRDefault="0064279C">
      <w:r>
        <w:t>Tennant, Neil. “What Is a Rule of Inference?” *The Review of Symbolic Logic*, vol. 1</w:t>
      </w:r>
      <w:r>
        <w:t>4, no. 4, 2020, pp. 735–761.</w:t>
      </w:r>
    </w:p>
    <w:p w:rsidR="001A3BEB" w:rsidRDefault="0064279C">
      <w:r>
        <w:t>Schmidt, Renate, and Dmitry Tishkovsky. “Automated Synthesis of Tableau Calculi.” *arXiv*, 20 Apr. 2011, arXiv.org/abs/1104.4131.</w:t>
      </w:r>
    </w:p>
    <w:p w:rsidR="001A3BEB" w:rsidRDefault="0064279C">
      <w:r>
        <w:t>Platzer, André, et al. *Formal Methods*. Open Access Book, LNCS, 2025, library.oapen.org/handle/2</w:t>
      </w:r>
      <w:r>
        <w:t>0.500.12657/93254.</w:t>
      </w:r>
    </w:p>
    <w:p w:rsidR="001A3BEB" w:rsidRDefault="0064279C">
      <w:r>
        <w:t>Ontañón, Santiago, et al. “LogicInference: A New Dataset for Teaching Logical Inference to seq2seq Models.” *arXiv*, 28 Mar. 2022, arXiv.org/abs/2203.15099.</w:t>
      </w:r>
    </w:p>
    <w:p w:rsidR="001A3BEB" w:rsidRDefault="0064279C">
      <w:r>
        <w:t>Maher, Michael J. “Propositional Defeasible Logic Has Linear Complexity.” *arXiv</w:t>
      </w:r>
      <w:r>
        <w:t>*, 24 May 2004, arXiv.org/abs/cs/0405090.</w:t>
      </w:r>
    </w:p>
    <w:sectPr w:rsidR="001A3B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BEB"/>
    <w:rsid w:val="0029639D"/>
    <w:rsid w:val="00326F90"/>
    <w:rsid w:val="0064279C"/>
    <w:rsid w:val="008E4F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33B53"/>
  <w14:defaultImageDpi w14:val="300"/>
  <w15:docId w15:val="{E277A5E1-4A78-40CC-9122-9053580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4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BC14A-B732-4BFF-BD30-3626A62F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7267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Alonso Miranda</cp:lastModifiedBy>
  <cp:revision>2</cp:revision>
  <dcterms:created xsi:type="dcterms:W3CDTF">2025-11-17T01:11:00Z</dcterms:created>
  <dcterms:modified xsi:type="dcterms:W3CDTF">2025-11-17T01:11:00Z</dcterms:modified>
  <cp:category/>
</cp:coreProperties>
</file>